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0"/>
        </w:rPr>
        <w:t>云网赛道洞察周报</w:t>
      </w:r>
    </w:p>
    <w:p>
      <w:pPr>
        <w:jc w:val="center"/>
      </w:pPr>
      <w:r>
        <w:rPr>
          <w:color w:val="64748B"/>
          <w:sz w:val="21"/>
        </w:rPr>
        <w:t>2026 年 9 月 1 日至 9 月 7 日公有云网络官方更新与判断</w:t>
      </w:r>
    </w:p>
    <w:p>
      <w:pPr>
        <w:jc w:val="center"/>
      </w:pPr>
      <w:r>
        <w:t xml:space="preserve">统计窗口：2026-09-01 ～ 2026-09-07    </w:t>
      </w:r>
      <w:r>
        <w:t>总览：故障恢复与网络集中化同步推进，资源池维护进入高频窗口</w:t>
      </w:r>
    </w:p>
    <w:p/>
    <w:p>
      <w:r>
        <w:rPr>
          <w:b/>
        </w:rPr>
        <w:t>总览结论：</w:t>
      </w:r>
      <w:r>
        <w:t>AWS 发布 GWLB TCP Reset、PrivateLink 集中化方案和跨太平洋海缆规划；Cloudflare 新增 SQL 注入阻断规则；天翼云连续安排多资源池网络维护。</w:t>
      </w:r>
    </w:p>
    <w:p>
      <w:pPr>
        <w:pStyle w:val="ListBullet"/>
      </w:pPr>
      <w:r>
        <w:rPr>
          <w:b/>
        </w:rPr>
        <w:t>覆盖厂商：</w:t>
      </w:r>
      <w:r>
        <w:t>5</w:t>
      </w:r>
    </w:p>
    <w:p>
      <w:pPr>
        <w:pStyle w:val="ListBullet"/>
      </w:pPr>
      <w:r>
        <w:rPr>
          <w:b/>
        </w:rPr>
        <w:t>确认事项：</w:t>
      </w:r>
      <w:r>
        <w:t>5</w:t>
      </w:r>
    </w:p>
    <w:p>
      <w:pPr>
        <w:pStyle w:val="ListBullet"/>
      </w:pPr>
      <w:r>
        <w:rPr>
          <w:b/>
        </w:rPr>
        <w:t>官方来源：</w:t>
      </w:r>
      <w:r>
        <w:t>9</w:t>
      </w:r>
    </w:p>
    <w:p>
      <w:pPr>
        <w:pStyle w:val="Heading1"/>
      </w:pPr>
      <w:r>
        <w:t>一、行业大势：网络能力从连通转向快速恢复</w:t>
      </w:r>
    </w:p>
    <w:p>
      <w:pPr>
        <w:pStyle w:val="Heading2"/>
      </w:pPr>
      <w:r>
        <w:t>故障处置</w:t>
      </w:r>
    </w:p>
    <w:p>
      <w:pPr>
        <w:pStyle w:val="ListBullet"/>
      </w:pPr>
      <w:r>
        <w:t>AWS 9 月 2 日为 Gateway Load Balancer 增加 TCP Reset。目标不健康、注销或流空闲超时后，GWLB 可向通信方发送 RST，让应用重新建立连接。官方测试口径从原来的 30 秒至数分钟缩短到数秒。</w:t>
      </w:r>
      <w:r>
        <w:t>（来源：</w:t>
      </w:r>
      <w:hyperlink r:id="rId9">
        <w:r>
          <w:rPr>
            <w:color w:val="1D4ED8"/>
            <w:u w:val="single"/>
          </w:rPr>
          <w:t>AWS</w:t>
        </w:r>
      </w:hyperlink>
      <w:r>
        <w:t>）</w:t>
      </w:r>
    </w:p>
    <w:p>
      <w:pPr>
        <w:pStyle w:val="ListBullet"/>
      </w:pPr>
      <w:r>
        <w:t>该能力默认关闭，需分别配置目标组和监听器属性。上线前应验证应用收到 RST 后是否会自动重连，并用 TCP_ELB_Reset_Count 观察触发量。</w:t>
      </w:r>
      <w:r>
        <w:t>（来源：</w:t>
      </w:r>
      <w:hyperlink r:id="rId9">
        <w:r>
          <w:rPr>
            <w:color w:val="1D4ED8"/>
            <w:u w:val="single"/>
          </w:rPr>
          <w:t>AWS</w:t>
        </w:r>
      </w:hyperlink>
      <w:r>
        <w:t>）</w:t>
      </w:r>
    </w:p>
    <w:p>
      <w:pPr>
        <w:pStyle w:val="Heading2"/>
      </w:pPr>
      <w:r>
        <w:t>骨干投入</w:t>
      </w:r>
    </w:p>
    <w:p>
      <w:pPr>
        <w:pStyle w:val="ListBullet"/>
      </w:pPr>
      <w:r>
        <w:t>AWS 公布 Sta'O'Nuk 跨太平洋海缆计划，连接美国与日本，设计容量 420 Tbps，预计 2029 年投运。</w:t>
      </w:r>
      <w:r>
        <w:t>（来源：</w:t>
      </w:r>
      <w:hyperlink r:id="rId10">
        <w:r>
          <w:rPr>
            <w:color w:val="1D4ED8"/>
            <w:u w:val="single"/>
          </w:rPr>
          <w:t>AWS</w:t>
        </w:r>
      </w:hyperlink>
      <w:r>
        <w:t>）</w:t>
      </w:r>
    </w:p>
    <w:p>
      <w:pPr>
        <w:pStyle w:val="ListBullet"/>
      </w:pPr>
      <w:r>
        <w:t>海缆尚未投产，不能直接计入当前可售能力。它更适合用作国际云网容量规划和长期路由冗余的观察项。</w:t>
      </w:r>
      <w:r>
        <w:t>（来源：</w:t>
      </w:r>
      <w:hyperlink r:id="rId10">
        <w:r>
          <w:rPr>
            <w:color w:val="1D4ED8"/>
            <w:u w:val="single"/>
          </w:rPr>
          <w:t>AWS</w:t>
        </w:r>
      </w:hyperlink>
      <w:r>
        <w:t>）</w:t>
      </w:r>
    </w:p>
    <w:p>
      <w:pPr>
        <w:pStyle w:val="Heading1"/>
      </w:pPr>
      <w:r>
        <w:t>二、客户需求：集中化必须同时处理 DNS 与故障切换</w:t>
      </w:r>
    </w:p>
    <w:p>
      <w:pPr>
        <w:pStyle w:val="Heading2"/>
      </w:pPr>
      <w:r>
        <w:t>多 VPC 接入</w:t>
      </w:r>
    </w:p>
    <w:p>
      <w:pPr>
        <w:pStyle w:val="ListBullet"/>
      </w:pPr>
      <w:r>
        <w:t>AWS 9 月 4 日给出通过 VPC Lattice 集中部署 PrivateLink 接口端点的方案。共享服务 VPC 承载端点，消费 VPC 通过服务网络访问，Lattice 为消费 VPC 管理私有托管区。</w:t>
      </w:r>
      <w:r>
        <w:t>（来源：</w:t>
      </w:r>
      <w:hyperlink r:id="rId11">
        <w:r>
          <w:rPr>
            <w:color w:val="1D4ED8"/>
            <w:u w:val="single"/>
          </w:rPr>
          <w:t>AWS</w:t>
        </w:r>
      </w:hyperlink>
      <w:r>
        <w:t>）</w:t>
      </w:r>
    </w:p>
    <w:p>
      <w:pPr>
        <w:pStyle w:val="ListBullet"/>
      </w:pPr>
      <w:r>
        <w:t>方案减少重复端点，但增加 DNS 作用域设计。若把区域级 amazonaws.com 域名整体交给 Lattice，而相应服务未配置端点，消费 VPC 可能收到 NXDOMAIN。</w:t>
      </w:r>
      <w:r>
        <w:t>（来源：</w:t>
      </w:r>
      <w:hyperlink r:id="rId11">
        <w:r>
          <w:rPr>
            <w:color w:val="1D4ED8"/>
            <w:u w:val="single"/>
          </w:rPr>
          <w:t>AWS</w:t>
        </w:r>
      </w:hyperlink>
      <w:r>
        <w:t>）</w:t>
      </w:r>
    </w:p>
    <w:p>
      <w:pPr>
        <w:pStyle w:val="Heading2"/>
      </w:pPr>
      <w:r>
        <w:t>维护通知</w:t>
      </w:r>
    </w:p>
    <w:p>
      <w:pPr>
        <w:pStyle w:val="ListBullet"/>
      </w:pPr>
      <w:r>
        <w:t>天翼云 9 月 3 日公告显示，西南 1、南宁 23、长沙 42、上海 15、芜湖 4、西安 7 资源池在 9 月 4 日维护，影响弹性 IP、NAT 网关、VPC、专线和负载均衡。</w:t>
      </w:r>
      <w:r>
        <w:t>（来源：</w:t>
      </w:r>
      <w:hyperlink r:id="rId12">
        <w:r>
          <w:rPr>
            <w:color w:val="1D4ED8"/>
            <w:u w:val="single"/>
          </w:rPr>
          <w:t>天翼云</w:t>
        </w:r>
      </w:hyperlink>
      <w:r>
        <w:t>）</w:t>
      </w:r>
    </w:p>
    <w:p>
      <w:pPr>
        <w:pStyle w:val="ListBullet"/>
      </w:pPr>
      <w:r>
        <w:t>沈阳 8、北京 9、长春 3、芜湖 4、杭州 7、上海 15、西南 1 资源池的同类维护安排在 9 月 8 日 00:00 至 06:00。跨区客户需要合并两批公告，避免同一资源池被重复或遗漏登记。</w:t>
      </w:r>
      <w:r>
        <w:t>（来源：</w:t>
      </w:r>
      <w:hyperlink r:id="rId13">
        <w:r>
          <w:rPr>
            <w:color w:val="1D4ED8"/>
            <w:u w:val="single"/>
          </w:rPr>
          <w:t>天翼云</w:t>
        </w:r>
      </w:hyperlink>
      <w:r>
        <w:t>）</w:t>
      </w:r>
    </w:p>
    <w:p>
      <w:pPr>
        <w:pStyle w:val="Heading1"/>
      </w:pPr>
      <w:r>
        <w:t>三、竞品研判：可观测的恢复能力成为产品差异点</w:t>
      </w:r>
    </w:p>
    <w:p>
      <w:pPr>
        <w:pStyle w:val="Heading2"/>
      </w:pPr>
      <w:r>
        <w:t>恢复路径</w:t>
      </w:r>
    </w:p>
    <w:p>
      <w:pPr>
        <w:pStyle w:val="ListBullet"/>
      </w:pPr>
      <w:r>
        <w:t>GWLB TCP Reset 把网络设备故障从静默超时改为明确断连，应用可以更快重试。对标时应同时比较故障检测时间、连接中断方式、重试结果和监控指标。</w:t>
      </w:r>
      <w:r>
        <w:t>（来源：</w:t>
      </w:r>
      <w:hyperlink r:id="rId9">
        <w:r>
          <w:rPr>
            <w:color w:val="1D4ED8"/>
            <w:u w:val="single"/>
          </w:rPr>
          <w:t>AWS</w:t>
        </w:r>
      </w:hyperlink>
      <w:r>
        <w:t>）</w:t>
      </w:r>
    </w:p>
    <w:p>
      <w:pPr>
        <w:pStyle w:val="ListBullet"/>
      </w:pPr>
      <w:r>
        <w:t>快速发送 RST 不等于业务无损。没有重试机制的长连接、会话绑定业务和非 TCP 流量仍需单独验证。</w:t>
      </w:r>
      <w:r>
        <w:t>（来源：</w:t>
      </w:r>
      <w:hyperlink r:id="rId9">
        <w:r>
          <w:rPr>
            <w:color w:val="1D4ED8"/>
            <w:u w:val="single"/>
          </w:rPr>
          <w:t>AWS</w:t>
        </w:r>
      </w:hyperlink>
      <w:r>
        <w:t>）</w:t>
      </w:r>
    </w:p>
    <w:p>
      <w:pPr>
        <w:pStyle w:val="Heading2"/>
      </w:pPr>
      <w:r>
        <w:t>公开发布边界</w:t>
      </w:r>
    </w:p>
    <w:p>
      <w:pPr>
        <w:pStyle w:val="ListBullet"/>
      </w:pPr>
      <w:r>
        <w:t>Google Cloud 网络发布索引截至本次核对仍标记为 8 月 26 日更新；腾讯云公开公告页在本窗口内未发现可确认的云网络新品。</w:t>
      </w:r>
      <w:r>
        <w:t>（来源：</w:t>
      </w:r>
      <w:hyperlink r:id="rId14">
        <w:r>
          <w:rPr>
            <w:color w:val="1D4ED8"/>
            <w:u w:val="single"/>
          </w:rPr>
          <w:t>Google Cloud</w:t>
        </w:r>
      </w:hyperlink>
      <w:r>
        <w:t>、</w:t>
      </w:r>
      <w:hyperlink r:id="rId15">
        <w:r>
          <w:rPr>
            <w:color w:val="1D4ED8"/>
            <w:u w:val="single"/>
          </w:rPr>
          <w:t>腾讯云</w:t>
        </w:r>
      </w:hyperlink>
      <w:r>
        <w:t>）</w:t>
      </w:r>
    </w:p>
    <w:p>
      <w:pPr>
        <w:pStyle w:val="ListBullet"/>
      </w:pPr>
      <w:r>
        <w:t>该判断只覆盖公开索引，不代表控制台灰度、区域扩容或客户定向通知没有变化。</w:t>
      </w:r>
      <w:r>
        <w:t>（来源：</w:t>
      </w:r>
      <w:hyperlink r:id="rId14">
        <w:r>
          <w:rPr>
            <w:color w:val="1D4ED8"/>
            <w:u w:val="single"/>
          </w:rPr>
          <w:t>Google Cloud</w:t>
        </w:r>
      </w:hyperlink>
      <w:r>
        <w:t>、</w:t>
      </w:r>
      <w:hyperlink r:id="rId15">
        <w:r>
          <w:rPr>
            <w:color w:val="1D4ED8"/>
            <w:u w:val="single"/>
          </w:rPr>
          <w:t>腾讯云</w:t>
        </w:r>
      </w:hyperlink>
      <w:r>
        <w:t>）</w:t>
      </w:r>
    </w:p>
    <w:p>
      <w:pPr>
        <w:pStyle w:val="Heading1"/>
      </w:pPr>
      <w:r>
        <w:t>四、技术供给：安全规则与网络编排都在收紧控制面</w:t>
      </w:r>
    </w:p>
    <w:p>
      <w:pPr>
        <w:pStyle w:val="Heading2"/>
      </w:pPr>
      <w:r>
        <w:t>边缘防护</w:t>
      </w:r>
    </w:p>
    <w:p>
      <w:pPr>
        <w:pStyle w:val="ListBullet"/>
      </w:pPr>
      <w:r>
        <w:t>Cloudflare 9 月 1 日新增一条 SQL 注入检测，覆盖 WHERE 比较与 WITH 子句组合的复杂查询语法，规则动作由记录调整为阻断。</w:t>
      </w:r>
      <w:r>
        <w:t>（来源：</w:t>
      </w:r>
      <w:hyperlink r:id="rId16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ListBullet"/>
      </w:pPr>
      <w:r>
        <w:t>Cloudflare 同日预告 9 月 8 日合并两条 Next.js Beta 规则，发布行为为记录。客户应区分本周已阻断的 SQL 注入规则与下周仅记录的规则合并。</w:t>
      </w:r>
      <w:r>
        <w:t>（来源：</w:t>
      </w:r>
      <w:hyperlink r:id="rId16">
        <w:r>
          <w:rPr>
            <w:color w:val="1D4ED8"/>
            <w:u w:val="single"/>
          </w:rPr>
          <w:t>Cloudflare</w:t>
        </w:r>
      </w:hyperlink>
      <w:r>
        <w:t>、</w:t>
      </w:r>
      <w:hyperlink r:id="rId17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Heading2"/>
      </w:pPr>
      <w:r>
        <w:t>私网编排</w:t>
      </w:r>
    </w:p>
    <w:p>
      <w:pPr>
        <w:pStyle w:val="ListBullet"/>
      </w:pPr>
      <w:r>
        <w:t>VPC Lattice 方案把端点共享、私有 DNS 和服务网络关联放在同一控制面，适合多账号、多 VPC 的统一接入。</w:t>
      </w:r>
      <w:r>
        <w:t>（来源：</w:t>
      </w:r>
      <w:hyperlink r:id="rId11">
        <w:r>
          <w:rPr>
            <w:color w:val="1D4ED8"/>
            <w:u w:val="single"/>
          </w:rPr>
          <w:t>AWS</w:t>
        </w:r>
      </w:hyperlink>
      <w:r>
        <w:t>）</w:t>
      </w:r>
    </w:p>
    <w:p>
      <w:pPr>
        <w:pStyle w:val="ListBullet"/>
      </w:pPr>
      <w:r>
        <w:t>生产部署至少要跨两个可用区，并逐项核对资源关联、VPC 关联和 Private DNS 偏好。三处设置任一不匹配，都可能造成解析失败。</w:t>
      </w:r>
      <w:r>
        <w:t>（来源：</w:t>
      </w:r>
      <w:hyperlink r:id="rId11">
        <w:r>
          <w:rPr>
            <w:color w:val="1D4ED8"/>
            <w:u w:val="single"/>
          </w:rPr>
          <w:t>AWS</w:t>
        </w:r>
      </w:hyperlink>
      <w:r>
        <w:t>）</w:t>
      </w:r>
    </w:p>
    <w:p>
      <w:pPr>
        <w:pStyle w:val="Heading1"/>
      </w:pPr>
      <w:r>
        <w:t>五、机遇风险：本周行动清单</w:t>
      </w:r>
    </w:p>
    <w:p>
      <w:pPr>
        <w:pStyle w:val="Heading2"/>
      </w:pPr>
      <w:r>
        <w:t>建议推进</w:t>
      </w:r>
    </w:p>
    <w:p>
      <w:pPr>
        <w:pStyle w:val="ListBullet"/>
      </w:pPr>
      <w:r>
        <w:t>对部署在 GWLB 后的防火墙和检测设备做故障演练，确认目标不健康时的 RST、应用重连和监控告警形成闭环。</w:t>
      </w:r>
      <w:r>
        <w:t>（来源：</w:t>
      </w:r>
      <w:hyperlink r:id="rId9">
        <w:r>
          <w:rPr>
            <w:color w:val="1D4ED8"/>
            <w:u w:val="single"/>
          </w:rPr>
          <w:t>AWS</w:t>
        </w:r>
      </w:hyperlink>
      <w:r>
        <w:t>）</w:t>
      </w:r>
    </w:p>
    <w:p>
      <w:pPr>
        <w:pStyle w:val="ListBullet"/>
      </w:pPr>
      <w:r>
        <w:t>梳理多 VPC 重复建设的 PrivateLink 端点，测算集中化后的端点费用、Lattice 费用和 DNS 管理成本。</w:t>
      </w:r>
      <w:r>
        <w:t>（来源：</w:t>
      </w:r>
      <w:hyperlink r:id="rId11">
        <w:r>
          <w:rPr>
            <w:color w:val="1D4ED8"/>
            <w:u w:val="single"/>
          </w:rPr>
          <w:t>AWS</w:t>
        </w:r>
      </w:hyperlink>
      <w:r>
        <w:t>）</w:t>
      </w:r>
    </w:p>
    <w:p>
      <w:pPr>
        <w:pStyle w:val="ListBullet"/>
      </w:pPr>
      <w:r>
        <w:t>核对 9 月 8 日维护涉及的沈阳 8、北京 9、长春 3、芜湖 4、杭州 7、上海 15、西南 1 资源池资产，补齐联系人、变更冻结和容灾方案。</w:t>
      </w:r>
      <w:r>
        <w:t>（来源：</w:t>
      </w:r>
      <w:hyperlink r:id="rId13">
        <w:r>
          <w:rPr>
            <w:color w:val="1D4ED8"/>
            <w:u w:val="single"/>
          </w:rPr>
          <w:t>天翼云</w:t>
        </w:r>
      </w:hyperlink>
      <w:r>
        <w:t>）</w:t>
      </w:r>
    </w:p>
    <w:p>
      <w:pPr>
        <w:pStyle w:val="Heading2"/>
      </w:pPr>
      <w:r>
        <w:t>风险边界</w:t>
      </w:r>
    </w:p>
    <w:p>
      <w:pPr>
        <w:pStyle w:val="ListBullet"/>
      </w:pPr>
      <w:r>
        <w:t>Sta'O'Nuk 预计 2029 年投运，本周只能确认规划信息，不能据此承诺近期容量或时延。</w:t>
      </w:r>
      <w:r>
        <w:t>（来源：</w:t>
      </w:r>
      <w:hyperlink r:id="rId10">
        <w:r>
          <w:rPr>
            <w:color w:val="1D4ED8"/>
            <w:u w:val="single"/>
          </w:rPr>
          <w:t>AWS</w:t>
        </w:r>
      </w:hyperlink>
      <w:r>
        <w:t>）</w:t>
      </w:r>
    </w:p>
    <w:p>
      <w:pPr>
        <w:pStyle w:val="ListBullet"/>
      </w:pPr>
      <w:r>
        <w:t>WAF 规则阻断需要结合命中路径复核误报，Next.js Beta 规则合并仍处于预告阶段。</w:t>
      </w:r>
      <w:r>
        <w:t>（来源：</w:t>
      </w:r>
      <w:hyperlink r:id="rId16">
        <w:r>
          <w:rPr>
            <w:color w:val="1D4ED8"/>
            <w:u w:val="single"/>
          </w:rPr>
          <w:t>Cloudflare</w:t>
        </w:r>
      </w:hyperlink>
      <w:r>
        <w:t>、</w:t>
      </w:r>
      <w:hyperlink r:id="rId17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ListBullet"/>
      </w:pPr>
      <w:r>
        <w:t>公开索引无新增不能替代控制台通知、订阅邮件和客户经理通报。</w:t>
      </w:r>
      <w:r>
        <w:t>（来源：</w:t>
      </w:r>
      <w:hyperlink r:id="rId14">
        <w:r>
          <w:rPr>
            <w:color w:val="1D4ED8"/>
            <w:u w:val="single"/>
          </w:rPr>
          <w:t>Google Cloud</w:t>
        </w:r>
      </w:hyperlink>
      <w:r>
        <w:t>、</w:t>
      </w:r>
      <w:hyperlink r:id="rId15">
        <w:r>
          <w:rPr>
            <w:color w:val="1D4ED8"/>
            <w:u w:val="single"/>
          </w:rPr>
          <w:t>腾讯云</w:t>
        </w:r>
      </w:hyperlink>
      <w:r>
        <w:t>）</w:t>
      </w:r>
    </w:p>
    <w:p>
      <w:pPr>
        <w:pStyle w:val="Heading1"/>
      </w:pPr>
      <w:r>
        <w:t>附录：来源链接清单</w:t>
      </w:r>
    </w:p>
    <w:p>
      <w:pPr>
        <w:pStyle w:val="ListNumber"/>
      </w:pPr>
      <w:r>
        <w:t xml:space="preserve">[1] AWS · Reduce Traffic Interruptions with Gateway Load Balancer TCP Reset · 2026-09-02 · </w:t>
      </w:r>
      <w:hyperlink r:id="rId9">
        <w:r>
          <w:rPr>
            <w:color w:val="1D4ED8"/>
            <w:u w:val="single"/>
          </w:rPr>
          <w:t>https://aws.amazon.com/blogs/networking-and-content-delivery/reduce-traffic-interruptions-with-gateway-load-balancer-tcp-reset/</w:t>
        </w:r>
      </w:hyperlink>
    </w:p>
    <w:p>
      <w:pPr>
        <w:pStyle w:val="ListNumber"/>
      </w:pPr>
      <w:r>
        <w:t xml:space="preserve">[2] AWS · When and how to centralize AWS PrivateLink Interface endpoints with Amazon VPC Lattice · 2026-09-04 · </w:t>
      </w:r>
      <w:hyperlink r:id="rId11">
        <w:r>
          <w:rPr>
            <w:color w:val="1D4ED8"/>
            <w:u w:val="single"/>
          </w:rPr>
          <w:t>https://aws.amazon.com/blogs/networking-and-content-delivery/when-and-how-to-centralize-aws-privatelink-interface-endpoints-with-amazon-vpc-lattice/</w:t>
        </w:r>
      </w:hyperlink>
    </w:p>
    <w:p>
      <w:pPr>
        <w:pStyle w:val="ListNumber"/>
      </w:pPr>
      <w:r>
        <w:t xml:space="preserve">[3] AWS · Sta'O'Nuk: How a new transpacific subsea cable will reshape cloud connectivity between North America and Japan · 2026-09-02 · </w:t>
      </w:r>
      <w:hyperlink r:id="rId10">
        <w:r>
          <w:rPr>
            <w:color w:val="1D4ED8"/>
            <w:u w:val="single"/>
          </w:rPr>
          <w:t>https://aws.amazon.com/blogs/infrastructure-sustainability/staonuk-how-a-new-transpacific-subsea-cable-will-reshape-cloud-connectivity-between-north-america-and-japan/</w:t>
        </w:r>
      </w:hyperlink>
    </w:p>
    <w:p>
      <w:pPr>
        <w:pStyle w:val="ListNumber"/>
      </w:pPr>
      <w:r>
        <w:t xml:space="preserve">[4] Cloudflare · WAF Release - 2026-09-01 · 2026-09-01 · </w:t>
      </w:r>
      <w:hyperlink r:id="rId16">
        <w:r>
          <w:rPr>
            <w:color w:val="1D4ED8"/>
            <w:u w:val="single"/>
          </w:rPr>
          <w:t>https://developers.cloudflare.com/changelog/post/2026-09-01-waf-release/</w:t>
        </w:r>
      </w:hyperlink>
    </w:p>
    <w:p>
      <w:pPr>
        <w:pStyle w:val="ListNumber"/>
      </w:pPr>
      <w:r>
        <w:t xml:space="preserve">[5] Cloudflare · WAF Release - Scheduled changes for 2026-09-08 · 2026-09-01 · </w:t>
      </w:r>
      <w:hyperlink r:id="rId17">
        <w:r>
          <w:rPr>
            <w:color w:val="1D4ED8"/>
            <w:u w:val="single"/>
          </w:rPr>
          <w:t>https://developers.cloudflare.com/changelog/post/scheduled-waf-release/</w:t>
        </w:r>
      </w:hyperlink>
    </w:p>
    <w:p>
      <w:pPr>
        <w:pStyle w:val="ListNumber"/>
      </w:pPr>
      <w:r>
        <w:t xml:space="preserve">[6] 天翼云 · 9月4日一类节点西南1、南宁23、长沙42、上海15、芜湖4、西安7资源池网络设备升级维护公告 · 2026-09-03 · </w:t>
      </w:r>
      <w:hyperlink r:id="rId12">
        <w:r>
          <w:rPr>
            <w:color w:val="1D4ED8"/>
            <w:u w:val="single"/>
          </w:rPr>
          <w:t>https://www.ctyun.cn/notice/detail/11099127</w:t>
        </w:r>
      </w:hyperlink>
    </w:p>
    <w:p>
      <w:pPr>
        <w:pStyle w:val="ListNumber"/>
      </w:pPr>
      <w:r>
        <w:t xml:space="preserve">[7] 天翼云 · 9月8日一类节点沈阳8、北京9、长春3、芜湖4、杭州7、上海15、西南1资源池网络设备升级维护公告 · 2026-09-03 · </w:t>
      </w:r>
      <w:hyperlink r:id="rId13">
        <w:r>
          <w:rPr>
            <w:color w:val="1D4ED8"/>
            <w:u w:val="single"/>
          </w:rPr>
          <w:t>https://www.ctyun.cn/notice/detail/11099131</w:t>
        </w:r>
      </w:hyperlink>
    </w:p>
    <w:p>
      <w:pPr>
        <w:pStyle w:val="ListNumber"/>
      </w:pPr>
      <w:r>
        <w:t xml:space="preserve">[8] Google Cloud · Google Cloud networking release notes · 截至本次核对标记为 2026-08-26 更新 · </w:t>
      </w:r>
      <w:hyperlink r:id="rId14">
        <w:r>
          <w:rPr>
            <w:color w:val="1D4ED8"/>
            <w:u w:val="single"/>
          </w:rPr>
          <w:t>https://docs.cloud.google.com/vpc/docs/networking-release-notes</w:t>
        </w:r>
      </w:hyperlink>
    </w:p>
    <w:p>
      <w:pPr>
        <w:pStyle w:val="ListNumber"/>
      </w:pPr>
      <w:r>
        <w:t xml:space="preserve">[9] 腾讯云 · 腾讯云公告 · 窗口内未发现可确认的云网络新公告 · </w:t>
      </w:r>
      <w:hyperlink r:id="rId15">
        <w:r>
          <w:rPr>
            <w:color w:val="1D4ED8"/>
            <w:u w:val="single"/>
          </w:rPr>
          <w:t>https://cloud.tencent.com/announce/</w:t>
        </w:r>
      </w:hyperlink>
    </w:p>
    <w:p>
      <w:pPr>
        <w:pStyle w:val="Heading1"/>
      </w:pPr>
      <w:r>
        <w:t>生成说明</w:t>
      </w:r>
    </w:p>
    <w:p>
      <w:pPr>
        <w:pStyle w:val="ListBullet"/>
      </w:pPr>
      <w:r>
        <w:t>统计窗口为最近 7 天。</w:t>
      </w:r>
    </w:p>
    <w:p>
      <w:pPr>
        <w:pStyle w:val="ListBullet"/>
      </w:pPr>
      <w:r>
        <w:t>官方来源优先，非官方来源仅作线索并已在源数据中单独标注。</w:t>
      </w:r>
    </w:p>
    <w:p>
      <w:pPr>
        <w:pStyle w:val="ListBullet"/>
      </w:pPr>
      <w:r>
        <w:t>新闻发布日期与文档更新时间需要在源数据里区分记录。</w:t>
      </w:r>
    </w:p>
    <w:sectPr w:rsidR="00FC693F" w:rsidRPr="0006063C" w:rsidSect="00034616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4F81BD" w:themeColor="accent1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4F81BD" w:themeColor="accent1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Microsoft YaHei" w:hAnsi="Microsoft YaHei" w:eastAsia="Microsoft YaHe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ws.amazon.com/blogs/networking-and-content-delivery/reduce-traffic-interruptions-with-gateway-load-balancer-tcp-reset/" TargetMode="External"/><Relationship Id="rId10" Type="http://schemas.openxmlformats.org/officeDocument/2006/relationships/hyperlink" Target="https://aws.amazon.com/blogs/infrastructure-sustainability/staonuk-how-a-new-transpacific-subsea-cable-will-reshape-cloud-connectivity-between-north-america-and-japan/" TargetMode="External"/><Relationship Id="rId11" Type="http://schemas.openxmlformats.org/officeDocument/2006/relationships/hyperlink" Target="https://aws.amazon.com/blogs/networking-and-content-delivery/when-and-how-to-centralize-aws-privatelink-interface-endpoints-with-amazon-vpc-lattice/" TargetMode="External"/><Relationship Id="rId12" Type="http://schemas.openxmlformats.org/officeDocument/2006/relationships/hyperlink" Target="https://www.ctyun.cn/notice/detail/11099127" TargetMode="External"/><Relationship Id="rId13" Type="http://schemas.openxmlformats.org/officeDocument/2006/relationships/hyperlink" Target="https://www.ctyun.cn/notice/detail/11099131" TargetMode="External"/><Relationship Id="rId14" Type="http://schemas.openxmlformats.org/officeDocument/2006/relationships/hyperlink" Target="https://docs.cloud.google.com/vpc/docs/networking-release-notes" TargetMode="External"/><Relationship Id="rId15" Type="http://schemas.openxmlformats.org/officeDocument/2006/relationships/hyperlink" Target="https://cloud.tencent.com/announce/" TargetMode="External"/><Relationship Id="rId16" Type="http://schemas.openxmlformats.org/officeDocument/2006/relationships/hyperlink" Target="https://developers.cloudflare.com/changelog/post/2026-09-01-waf-release/" TargetMode="External"/><Relationship Id="rId17" Type="http://schemas.openxmlformats.org/officeDocument/2006/relationships/hyperlink" Target="https://developers.cloudflare.com/changelog/post/scheduled-waf-releas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