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云网赛道洞察周报</w:t>
      </w:r>
    </w:p>
    <w:p>
      <w:pPr>
        <w:jc w:val="center"/>
      </w:pPr>
      <w:r>
        <w:rPr>
          <w:color w:val="64748B"/>
          <w:sz w:val="21"/>
        </w:rPr>
        <w:t>2026 年 8 月 25 日至 8 月 31 日公有云网络官方更新与判断</w:t>
      </w:r>
    </w:p>
    <w:p>
      <w:pPr>
        <w:jc w:val="center"/>
      </w:pPr>
      <w:r>
        <w:t xml:space="preserve">统计窗口：2026-08-25 ～ 2026-08-31    </w:t>
      </w:r>
      <w:r>
        <w:t>总览：边缘安全规则加速转阻断，资源池维护仍需逐项核对</w:t>
      </w:r>
    </w:p>
    <w:p/>
    <w:p>
      <w:r>
        <w:rPr>
          <w:b/>
        </w:rPr>
        <w:t>总览结论：</w:t>
      </w:r>
      <w:r>
        <w:t>Cloudflare 连续更新 WAF 规则并紧急补充 Next.js 远程代码执行检测；天翼云公布多资源池网络设备和平台组件维护窗口。</w:t>
      </w:r>
    </w:p>
    <w:p>
      <w:pPr>
        <w:pStyle w:val="ListBullet"/>
      </w:pPr>
      <w:r>
        <w:rPr>
          <w:b/>
        </w:rPr>
        <w:t>覆盖厂商：</w:t>
      </w:r>
      <w:r>
        <w:t>5</w:t>
      </w:r>
    </w:p>
    <w:p>
      <w:pPr>
        <w:pStyle w:val="ListBullet"/>
      </w:pPr>
      <w:r>
        <w:rPr>
          <w:b/>
        </w:rPr>
        <w:t>确认事项：</w:t>
      </w:r>
      <w:r>
        <w:t>5</w:t>
      </w:r>
    </w:p>
    <w:p>
      <w:pPr>
        <w:pStyle w:val="ListBullet"/>
      </w:pPr>
      <w:r>
        <w:rPr>
          <w:b/>
        </w:rPr>
        <w:t>官方来源：</w:t>
      </w:r>
      <w:r>
        <w:t>6</w:t>
      </w:r>
    </w:p>
    <w:p>
      <w:pPr>
        <w:pStyle w:val="Heading1"/>
      </w:pPr>
      <w:r>
        <w:t>一、行业大势：托管安全规则缩短观察周期</w:t>
      </w:r>
    </w:p>
    <w:p>
      <w:pPr>
        <w:pStyle w:val="Heading2"/>
      </w:pPr>
      <w:r>
        <w:t>规则动作</w:t>
      </w:r>
    </w:p>
    <w:p>
      <w:pPr>
        <w:pStyle w:val="ListBullet"/>
      </w:pPr>
      <w:r>
        <w:t>Cloudflare 8 月 25 日把 HTTP/2 请求走私异常及三条 XSS 检测从记录调整为阻断，同时新增一条通用远程代码执行阻断规则。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托管规则直接转为阻断后，客户需要查看安全事件和误报情况。上线前只核对规则是否存在，已经不足以判断业务影响。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紧急响应</w:t>
      </w:r>
    </w:p>
    <w:p>
      <w:pPr>
        <w:pStyle w:val="ListBullet"/>
      </w:pPr>
      <w:r>
        <w:t>Cloudflare 8 月 26 日发布紧急更新，完善 Next.js CVE-2026-75604 规则说明，并新增针对恶意 AVIF 图片触发 Image Optimizer 远程代码执行的阻断检测。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边缘 WAF 可以降低暴露面，但不能替代框架升级。官方建议将 Next.js 更新到 16.3.3 或 15.5.24。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二、客户需求：变更通知要关联资产与业务</w:t>
      </w:r>
    </w:p>
    <w:p>
      <w:pPr>
        <w:pStyle w:val="Heading2"/>
      </w:pPr>
      <w:r>
        <w:t>维护影响</w:t>
      </w:r>
    </w:p>
    <w:p>
      <w:pPr>
        <w:pStyle w:val="ListBullet"/>
      </w:pPr>
      <w:r>
        <w:t>天翼云计划在 8 月 31 日 00:00 至 06:00 升级华北 2、西南 2、青岛 20、南昌 5 资源池网络组件，涉及弹性 IP、NAT 网关、VPC、专线和负载均衡。</w:t>
      </w:r>
      <w:r>
        <w:t>（来源：</w:t>
      </w:r>
      <w:hyperlink r:id="rId11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公告明确提示网络波动，以及资源新建、删除、变更操作可能超时或报错。客户应把维护窗口与变更冻结、容灾切换和联系人清单放在同一张表里。</w:t>
      </w:r>
      <w:r>
        <w:t>（来源：</w:t>
      </w:r>
      <w:hyperlink r:id="rId11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2"/>
      </w:pPr>
      <w:r>
        <w:t>通知颗粒度</w:t>
      </w:r>
    </w:p>
    <w:p>
      <w:pPr>
        <w:pStyle w:val="ListBullet"/>
      </w:pPr>
      <w:r>
        <w:t>天翼云同日还发布杭州 7、北京 9 资源池平台网络组件维护公告。按资源池拆分通知有利于界定范围，但跨区客户仍要手工合并影响。</w:t>
      </w:r>
      <w:r>
        <w:t>（来源：</w:t>
      </w:r>
      <w:hyperlink r:id="rId12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云网运营平台应按账号、地域、资源池和产品自动匹配公告，输出受影响资产，而不是只转发公告标题。</w:t>
      </w:r>
      <w:r>
        <w:t>（来源：</w:t>
      </w:r>
      <w:hyperlink r:id="rId12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1"/>
      </w:pPr>
      <w:r>
        <w:t>三、竞品研判：安全更新开始体现两种节奏</w:t>
      </w:r>
    </w:p>
    <w:p>
      <w:pPr>
        <w:pStyle w:val="Heading2"/>
      </w:pPr>
      <w:r>
        <w:t>常规与紧急</w:t>
      </w:r>
    </w:p>
    <w:p>
      <w:pPr>
        <w:pStyle w:val="ListBullet"/>
      </w:pPr>
      <w:r>
        <w:t>8 月 25 日更新属于托管规则常规调整，8 月 26 日更新针对具体框架漏洞紧急发布。产品对标时应分别比较规则迭代周期、紧急响应时效和客户可见的变更记录。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紧急规则默认阻断有助于快速收口风险，也可能放大误报影响。客户需要清楚知道规则动作、适用版本和回滚办法。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公开发布边界</w:t>
      </w:r>
    </w:p>
    <w:p>
      <w:pPr>
        <w:pStyle w:val="ListBullet"/>
      </w:pPr>
      <w:r>
        <w:t>AWS 网络与内容分发公开索引、Google Cloud 网络发布页、腾讯云公告页在本窗口内未发现可确认的云网络新品。该判断只覆盖本次核对的公开页面。</w:t>
      </w:r>
      <w:r>
        <w:t>（来源：</w:t>
      </w:r>
      <w:hyperlink r:id="rId13">
        <w:r>
          <w:rPr>
            <w:color w:val="1D4ED8"/>
            <w:u w:val="single"/>
          </w:rPr>
          <w:t>AWS</w:t>
        </w:r>
      </w:hyperlink>
      <w:r>
        <w:t>、</w:t>
      </w:r>
      <w:hyperlink r:id="rId14">
        <w:r>
          <w:rPr>
            <w:color w:val="1D4ED8"/>
            <w:u w:val="single"/>
          </w:rPr>
          <w:t>Google Cloud</w:t>
        </w:r>
      </w:hyperlink>
      <w:r>
        <w:t>、</w:t>
      </w:r>
      <w:hyperlink r:id="rId15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ListBullet"/>
      </w:pPr>
      <w:r>
        <w:t>没有公开新品不等于没有控制台灰度、区域扩容或客户定向通知。竞品跟踪仍需结合订阅邮件和控制台消息。</w:t>
      </w:r>
      <w:r>
        <w:t>（来源：</w:t>
      </w:r>
      <w:hyperlink r:id="rId13">
        <w:r>
          <w:rPr>
            <w:color w:val="1D4ED8"/>
            <w:u w:val="single"/>
          </w:rPr>
          <w:t>AWS</w:t>
        </w:r>
      </w:hyperlink>
      <w:r>
        <w:t>、</w:t>
      </w:r>
      <w:hyperlink r:id="rId14">
        <w:r>
          <w:rPr>
            <w:color w:val="1D4ED8"/>
            <w:u w:val="single"/>
          </w:rPr>
          <w:t>Google Cloud</w:t>
        </w:r>
      </w:hyperlink>
      <w:r>
        <w:t>、</w:t>
      </w:r>
      <w:hyperlink r:id="rId15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Heading1"/>
      </w:pPr>
      <w:r>
        <w:t>四、技术供给：检测覆盖延伸到协议异常与图片处理链</w:t>
      </w:r>
    </w:p>
    <w:p>
      <w:pPr>
        <w:pStyle w:val="Heading2"/>
      </w:pPr>
      <w:r>
        <w:t>协议与输入</w:t>
      </w:r>
    </w:p>
    <w:p>
      <w:pPr>
        <w:pStyle w:val="ListBullet"/>
      </w:pPr>
      <w:r>
        <w:t>本周新增或转阻断的检测覆盖 HTTP/2 请求体异常、请求头与 URI 中的脚本事件处理器，以及通用远程代码执行。防护面从应用参数继续向协议异常扩展。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Next.js Image Optimizer 规则针对攻击者可控 AVIF 图片。图片处理、转码和缩略图服务应纳入互联网入口的文件安全检查。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验证方法</w:t>
      </w:r>
    </w:p>
    <w:p>
      <w:pPr>
        <w:pStyle w:val="ListBullet"/>
      </w:pPr>
      <w:r>
        <w:t>规则启用后应按规则 ID 观察命中量、请求路径和处置结果，并为高流量接口保留快速降级方案。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框架漏洞处置要同时记录 WAF 临时缓解和软件版本升级，两项完成状态不能合并。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五、机遇风险：本周行动清单</w:t>
      </w:r>
    </w:p>
    <w:p>
      <w:pPr>
        <w:pStyle w:val="Heading2"/>
      </w:pPr>
      <w:r>
        <w:t>建议推进</w:t>
      </w:r>
    </w:p>
    <w:p>
      <w:pPr>
        <w:pStyle w:val="ListBullet"/>
      </w:pPr>
      <w:r>
        <w:t>检查托管 WAF 中本周转为阻断的规则，按业务路径复核安全事件和误报。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排查对外 Next.js 应用和图片优化链路，优先升级到官方修复版本，再核对边缘规则是否生效。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核对华北 2、西南 2、青岛 20、南昌 5、杭州 7、北京 9 资源池资产，补齐维护联系人、变更冻结和容灾方案。</w:t>
      </w:r>
      <w:r>
        <w:t>（来源：</w:t>
      </w:r>
      <w:hyperlink r:id="rId11">
        <w:r>
          <w:rPr>
            <w:color w:val="1D4ED8"/>
            <w:u w:val="single"/>
          </w:rPr>
          <w:t>天翼云</w:t>
        </w:r>
      </w:hyperlink>
      <w:r>
        <w:t>、</w:t>
      </w:r>
      <w:hyperlink r:id="rId12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2"/>
      </w:pPr>
      <w:r>
        <w:t>风险边界</w:t>
      </w:r>
    </w:p>
    <w:p>
      <w:pPr>
        <w:pStyle w:val="ListBullet"/>
      </w:pPr>
      <w:r>
        <w:t>边缘阻断规则只能缓解已覆盖的攻击路径，不能替代 Next.js 版本修复。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杭州 7、北京 9 公告本次只采用官方索引可确认的标题和发布时间，不据此推断具体影响范围。</w:t>
      </w:r>
      <w:r>
        <w:t>（来源：</w:t>
      </w:r>
      <w:hyperlink r:id="rId12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公开索引未发现新条目不能替代控制台通知、订阅邮件或客户经理通报。</w:t>
      </w:r>
      <w:r>
        <w:t>（来源：</w:t>
      </w:r>
      <w:hyperlink r:id="rId13">
        <w:r>
          <w:rPr>
            <w:color w:val="1D4ED8"/>
            <w:u w:val="single"/>
          </w:rPr>
          <w:t>AWS</w:t>
        </w:r>
      </w:hyperlink>
      <w:r>
        <w:t>、</w:t>
      </w:r>
      <w:hyperlink r:id="rId14">
        <w:r>
          <w:rPr>
            <w:color w:val="1D4ED8"/>
            <w:u w:val="single"/>
          </w:rPr>
          <w:t>Google Cloud</w:t>
        </w:r>
      </w:hyperlink>
      <w:r>
        <w:t>、</w:t>
      </w:r>
      <w:hyperlink r:id="rId15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Heading1"/>
      </w:pPr>
      <w:r>
        <w:t>附录：来源链接清单</w:t>
      </w:r>
    </w:p>
    <w:p>
      <w:pPr>
        <w:pStyle w:val="ListNumber"/>
      </w:pPr>
      <w:r>
        <w:t xml:space="preserve">[1] Cloudflare · WAF Release - 2026-08-25 · 2026-08-25 · </w:t>
      </w:r>
      <w:hyperlink r:id="rId9">
        <w:r>
          <w:rPr>
            <w:color w:val="1D4ED8"/>
            <w:u w:val="single"/>
          </w:rPr>
          <w:t>https://developers.cloudflare.com/changelog/post/2026-08-25-waf-release/</w:t>
        </w:r>
      </w:hyperlink>
    </w:p>
    <w:p>
      <w:pPr>
        <w:pStyle w:val="ListNumber"/>
      </w:pPr>
      <w:r>
        <w:t xml:space="preserve">[2] Cloudflare · WAF Release - 2026-08-26 - Emergency · 2026-08-26 · </w:t>
      </w:r>
      <w:hyperlink r:id="rId10">
        <w:r>
          <w:rPr>
            <w:color w:val="1D4ED8"/>
            <w:u w:val="single"/>
          </w:rPr>
          <w:t>https://developers.cloudflare.com/waf/change-log/changelog/</w:t>
        </w:r>
      </w:hyperlink>
    </w:p>
    <w:p>
      <w:pPr>
        <w:pStyle w:val="ListNumber"/>
      </w:pPr>
      <w:r>
        <w:t xml:space="preserve">[3] 天翼云 · 8月31日一类节点华北2、西南2、青岛20、南昌5资源池网络设备升级维护公告 · 2026-08-27 · </w:t>
      </w:r>
      <w:hyperlink r:id="rId11">
        <w:r>
          <w:rPr>
            <w:color w:val="1D4ED8"/>
            <w:u w:val="single"/>
          </w:rPr>
          <w:t>https://www.ctyun.cn/notice/detail/11099042</w:t>
        </w:r>
      </w:hyperlink>
    </w:p>
    <w:p>
      <w:pPr>
        <w:pStyle w:val="ListNumber"/>
      </w:pPr>
      <w:r>
        <w:t xml:space="preserve">[4] 天翼云 · 官方公告 · 2026-08-27 发布两项网络维护公告 · </w:t>
      </w:r>
      <w:hyperlink r:id="rId12">
        <w:r>
          <w:rPr>
            <w:color w:val="1D4ED8"/>
            <w:u w:val="single"/>
          </w:rPr>
          <w:t>https://www.ctyun.cn/notice/</w:t>
        </w:r>
      </w:hyperlink>
    </w:p>
    <w:p>
      <w:pPr>
        <w:pStyle w:val="ListNumber"/>
      </w:pPr>
      <w:r>
        <w:t xml:space="preserve">[5] AWS · Networking and Content Delivery Blog · 窗口内未发现可确认的新条目 · </w:t>
      </w:r>
      <w:hyperlink r:id="rId13">
        <w:r>
          <w:rPr>
            <w:color w:val="1D4ED8"/>
            <w:u w:val="single"/>
          </w:rPr>
          <w:t>https://aws.amazon.com/blogs/networking-and-content-delivery/category/networking-content-delivery/</w:t>
        </w:r>
      </w:hyperlink>
    </w:p>
    <w:p>
      <w:pPr>
        <w:pStyle w:val="ListNumber"/>
      </w:pPr>
      <w:r>
        <w:t xml:space="preserve">[6] Google Cloud · Google Cloud networking release notes · 窗口内未发现可确认的新条目 · </w:t>
      </w:r>
      <w:hyperlink r:id="rId14">
        <w:r>
          <w:rPr>
            <w:color w:val="1D4ED8"/>
            <w:u w:val="single"/>
          </w:rPr>
          <w:t>https://docs.cloud.google.com/vpc/docs/networking-release-notes</w:t>
        </w:r>
      </w:hyperlink>
    </w:p>
    <w:p>
      <w:pPr>
        <w:pStyle w:val="ListNumber"/>
      </w:pPr>
      <w:r>
        <w:t xml:space="preserve">[7] 腾讯云 · 腾讯云公告 · 窗口内未发现可确认的云网络新公告 · </w:t>
      </w:r>
      <w:hyperlink r:id="rId15">
        <w:r>
          <w:rPr>
            <w:color w:val="1D4ED8"/>
            <w:u w:val="single"/>
          </w:rPr>
          <w:t>https://cloud.tencent.com/announce/</w:t>
        </w:r>
      </w:hyperlink>
    </w:p>
    <w:p>
      <w:pPr>
        <w:pStyle w:val="Heading1"/>
      </w:pPr>
      <w:r>
        <w:t>生成说明</w:t>
      </w:r>
    </w:p>
    <w:p>
      <w:pPr>
        <w:pStyle w:val="ListBullet"/>
      </w:pPr>
      <w:r>
        <w:t>统计窗口为最近 7 天。</w:t>
      </w:r>
    </w:p>
    <w:p>
      <w:pPr>
        <w:pStyle w:val="ListBullet"/>
      </w:pPr>
      <w:r>
        <w:t>官方来源优先，非官方来源仅作线索并已在源数据中单独标注。</w:t>
      </w:r>
    </w:p>
    <w:p>
      <w:pPr>
        <w:pStyle w:val="ListBullet"/>
      </w:pPr>
      <w:r>
        <w:t>新闻发布日期与文档更新时间需要在源数据里区分记录。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evelopers.cloudflare.com/changelog/post/2026-08-25-waf-release/" TargetMode="External"/><Relationship Id="rId10" Type="http://schemas.openxmlformats.org/officeDocument/2006/relationships/hyperlink" Target="https://developers.cloudflare.com/waf/change-log/changelog/" TargetMode="External"/><Relationship Id="rId11" Type="http://schemas.openxmlformats.org/officeDocument/2006/relationships/hyperlink" Target="https://www.ctyun.cn/notice/detail/11099042" TargetMode="External"/><Relationship Id="rId12" Type="http://schemas.openxmlformats.org/officeDocument/2006/relationships/hyperlink" Target="https://www.ctyun.cn/notice/" TargetMode="External"/><Relationship Id="rId13" Type="http://schemas.openxmlformats.org/officeDocument/2006/relationships/hyperlink" Target="https://aws.amazon.com/blogs/networking-and-content-delivery/category/networking-content-delivery/" TargetMode="External"/><Relationship Id="rId14" Type="http://schemas.openxmlformats.org/officeDocument/2006/relationships/hyperlink" Target="https://docs.cloud.google.com/vpc/docs/networking-release-notes" TargetMode="External"/><Relationship Id="rId15" Type="http://schemas.openxmlformats.org/officeDocument/2006/relationships/hyperlink" Target="https://cloud.tencent.com/annou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