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0"/>
        </w:rPr>
        <w:t>云网赛道洞察周报</w:t>
      </w:r>
    </w:p>
    <w:p>
      <w:pPr>
        <w:jc w:val="center"/>
      </w:pPr>
      <w:r>
        <w:rPr>
          <w:color w:val="64748B"/>
          <w:sz w:val="21"/>
        </w:rPr>
        <w:t>2026 年 8 月 4 日至 8 月 10 日公有云网络官方更新与判断</w:t>
      </w:r>
    </w:p>
    <w:p>
      <w:pPr>
        <w:jc w:val="center"/>
      </w:pPr>
      <w:r>
        <w:t xml:space="preserve">统计窗口：2026-08-04 ～ 2026-08-10    </w:t>
      </w:r>
      <w:r>
        <w:t>总览：私网接入向容器侧延伸，资源池维护需要提前核对</w:t>
      </w:r>
    </w:p>
    <w:p/>
    <w:p>
      <w:r>
        <w:rPr>
          <w:b/>
        </w:rPr>
        <w:t>总览结论：</w:t>
      </w:r>
      <w:r>
        <w:t>Cloudflare Mesh 新增容器镜像和 Kubernetes 部署方式，天翼云发布多项资源池网络维护公告；Cloudflare WAF 同步调整云端 SSRF 与远程代码执行防护规则。</w:t>
      </w:r>
    </w:p>
    <w:p>
      <w:pPr>
        <w:pStyle w:val="ListBullet"/>
      </w:pPr>
      <w:r>
        <w:rPr>
          <w:b/>
        </w:rPr>
        <w:t>覆盖厂商：</w:t>
      </w:r>
      <w:r>
        <w:t>5</w:t>
      </w:r>
    </w:p>
    <w:p>
      <w:pPr>
        <w:pStyle w:val="ListBullet"/>
      </w:pPr>
      <w:r>
        <w:rPr>
          <w:b/>
        </w:rPr>
        <w:t>确认事项：</w:t>
      </w:r>
      <w:r>
        <w:t>5</w:t>
      </w:r>
    </w:p>
    <w:p>
      <w:pPr>
        <w:pStyle w:val="ListBullet"/>
      </w:pPr>
      <w:r>
        <w:rPr>
          <w:b/>
        </w:rPr>
        <w:t>官方来源：</w:t>
      </w:r>
      <w:r>
        <w:t>7</w:t>
      </w:r>
    </w:p>
    <w:p>
      <w:pPr>
        <w:pStyle w:val="Heading1"/>
      </w:pPr>
      <w:r>
        <w:t>一、行业大势：私网连接进入容器运行时</w:t>
      </w:r>
    </w:p>
    <w:p>
      <w:pPr>
        <w:pStyle w:val="Heading2"/>
      </w:pPr>
      <w:r>
        <w:t>产品变化</w:t>
      </w:r>
    </w:p>
    <w:p>
      <w:pPr>
        <w:pStyle w:val="ListBullet"/>
      </w:pPr>
      <w:r>
        <w:t>Cloudflare 8 月 7 日发布 Mesh 容器镜像，可运行在 Docker Compose、Kubernetes 和其他 OCI 兼容环境，不再要求在宿主机安装软件包。</w:t>
      </w:r>
      <w:r>
        <w:t>（来源：</w:t>
      </w:r>
      <w:hyperlink r:id="rId9">
        <w:r>
          <w:rPr>
            <w:color w:val="1D4ED8"/>
            <w:u w:val="single"/>
          </w:rPr>
          <w:t>Cloudflare</w:t>
        </w:r>
      </w:hyperlink>
      <w:r>
        <w:t>）</w:t>
      </w:r>
    </w:p>
    <w:p>
      <w:pPr>
        <w:pStyle w:val="ListBullet"/>
      </w:pPr>
      <w:r>
        <w:t>镜像支持 amd64 和 arm64，并内置源地址转换。官方说明该设计可处理返回流量，无需修改 VPC 路由表。</w:t>
      </w:r>
      <w:r>
        <w:t>（来源：</w:t>
      </w:r>
      <w:hyperlink r:id="rId9">
        <w:r>
          <w:rPr>
            <w:color w:val="1D4ED8"/>
            <w:u w:val="single"/>
          </w:rPr>
          <w:t>Cloudflare</w:t>
        </w:r>
      </w:hyperlink>
      <w:r>
        <w:t>）</w:t>
      </w:r>
    </w:p>
    <w:p>
      <w:pPr>
        <w:pStyle w:val="Heading2"/>
      </w:pPr>
      <w:r>
        <w:t>发布节奏</w:t>
      </w:r>
    </w:p>
    <w:p>
      <w:pPr>
        <w:pStyle w:val="ListBullet"/>
      </w:pPr>
      <w:r>
        <w:t>天翼云在 8 月 4 日至 6 日发布成都 11、武汉 41、太原 4、西南 1 和华南 2 等资源池的平台网络或网络设备维护公告。客户应按地域和资源池核对影响窗口。</w:t>
      </w:r>
      <w:r>
        <w:t>（来源：</w:t>
      </w:r>
      <w:hyperlink r:id="rId10">
        <w:r>
          <w:rPr>
            <w:color w:val="1D4ED8"/>
            <w:u w:val="single"/>
          </w:rPr>
          <w:t>天翼云</w:t>
        </w:r>
      </w:hyperlink>
      <w:r>
        <w:t>）</w:t>
      </w:r>
    </w:p>
    <w:p>
      <w:pPr>
        <w:pStyle w:val="ListBullet"/>
      </w:pPr>
      <w:r>
        <w:t>AWS 网络与内容分发博客、Google Cloud 网络发布汇总页和腾讯云公告页在本窗口内没有可确认的云网络新品。该结果只代表本次公开页面核对范围。</w:t>
      </w:r>
      <w:r>
        <w:t>（来源：</w:t>
      </w:r>
      <w:hyperlink r:id="rId11">
        <w:r>
          <w:rPr>
            <w:color w:val="1D4ED8"/>
            <w:u w:val="single"/>
          </w:rPr>
          <w:t>AWS</w:t>
        </w:r>
      </w:hyperlink>
      <w:r>
        <w:t>、</w:t>
      </w:r>
      <w:hyperlink r:id="rId12">
        <w:r>
          <w:rPr>
            <w:color w:val="1D4ED8"/>
            <w:u w:val="single"/>
          </w:rPr>
          <w:t>Google Cloud</w:t>
        </w:r>
      </w:hyperlink>
      <w:r>
        <w:t>、</w:t>
      </w:r>
      <w:hyperlink r:id="rId13">
        <w:r>
          <w:rPr>
            <w:color w:val="1D4ED8"/>
            <w:u w:val="single"/>
          </w:rPr>
          <w:t>腾讯云</w:t>
        </w:r>
      </w:hyperlink>
      <w:r>
        <w:t>）</w:t>
      </w:r>
    </w:p>
    <w:p>
      <w:pPr>
        <w:pStyle w:val="Heading1"/>
      </w:pPr>
      <w:r>
        <w:t>二、客户需求：接入方式要适配短生命周期工作负载</w:t>
      </w:r>
    </w:p>
    <w:p>
      <w:pPr>
        <w:pStyle w:val="Heading2"/>
      </w:pPr>
      <w:r>
        <w:t>容器接入</w:t>
      </w:r>
    </w:p>
    <w:p>
      <w:pPr>
        <w:pStyle w:val="ListBullet"/>
      </w:pPr>
      <w:r>
        <w:t>Mesh 节点可作为 Kubernetes StatefulSet 独立运行，也可作为 sidecar 随应用部署。后者适合不改应用代码的私网接入，但会把网络组件的生命周期绑定到 Pod。</w:t>
      </w:r>
      <w:r>
        <w:t>（来源：</w:t>
      </w:r>
      <w:hyperlink r:id="rId9">
        <w:r>
          <w:rPr>
            <w:color w:val="1D4ED8"/>
            <w:u w:val="single"/>
          </w:rPr>
          <w:t>Cloudflare</w:t>
        </w:r>
      </w:hyperlink>
      <w:r>
        <w:t>）</w:t>
      </w:r>
    </w:p>
    <w:p>
      <w:pPr>
        <w:pStyle w:val="ListBullet"/>
      </w:pPr>
      <w:r>
        <w:t>CI/CD 流水线也可临时加入私网，完成集成测试后随容器退出。此类场景需要核对节点令牌权限、失效机制和流水线日志留存。</w:t>
      </w:r>
      <w:r>
        <w:t>（来源：</w:t>
      </w:r>
      <w:hyperlink r:id="rId9">
        <w:r>
          <w:rPr>
            <w:color w:val="1D4ED8"/>
            <w:u w:val="single"/>
          </w:rPr>
          <w:t>Cloudflare</w:t>
        </w:r>
      </w:hyperlink>
      <w:r>
        <w:t>）</w:t>
      </w:r>
    </w:p>
    <w:p>
      <w:pPr>
        <w:pStyle w:val="Heading2"/>
      </w:pPr>
      <w:r>
        <w:t>高可用边界</w:t>
      </w:r>
    </w:p>
    <w:p>
      <w:pPr>
        <w:pStyle w:val="ListBullet"/>
      </w:pPr>
      <w:r>
        <w:t>Cloudflare 建议使用同一 Mesh 节点令牌运行多个副本，副本采用主备方式并自动切换。方案评估不能只看副本数，还要验证故障判定时间和会话中断表现。</w:t>
      </w:r>
      <w:r>
        <w:t>（来源：</w:t>
      </w:r>
      <w:hyperlink r:id="rId9">
        <w:r>
          <w:rPr>
            <w:color w:val="1D4ED8"/>
            <w:u w:val="single"/>
          </w:rPr>
          <w:t>Cloudflare</w:t>
        </w:r>
      </w:hyperlink>
      <w:r>
        <w:t>）</w:t>
      </w:r>
    </w:p>
    <w:p>
      <w:pPr>
        <w:pStyle w:val="ListBullet"/>
      </w:pPr>
      <w:r>
        <w:t>容器镜像降低了部署门槛，但镜像升级、令牌分发、主备状态和集群网络策略仍需纳入运维基线。</w:t>
      </w:r>
      <w:r>
        <w:t>（来源：</w:t>
      </w:r>
      <w:hyperlink r:id="rId9">
        <w:r>
          <w:rPr>
            <w:color w:val="1D4ED8"/>
            <w:u w:val="single"/>
          </w:rPr>
          <w:t>Cloudflare</w:t>
        </w:r>
      </w:hyperlink>
      <w:r>
        <w:t>）</w:t>
      </w:r>
    </w:p>
    <w:p>
      <w:pPr>
        <w:pStyle w:val="Heading1"/>
      </w:pPr>
      <w:r>
        <w:t>三、竞品研判：私网组网开始贴近应用交付</w:t>
      </w:r>
    </w:p>
    <w:p>
      <w:pPr>
        <w:pStyle w:val="Heading2"/>
      </w:pPr>
      <w:r>
        <w:t>能力位置</w:t>
      </w:r>
    </w:p>
    <w:p>
      <w:pPr>
        <w:pStyle w:val="ListBullet"/>
      </w:pPr>
      <w:r>
        <w:t>Cloudflare Mesh 把私网节点从宿主机软件包扩展到容器镜像，覆盖长期运行节点、应用 sidecar 和临时测试三类交付方式。竞争比较应增加容器化部署和流水线接入维度。</w:t>
      </w:r>
      <w:r>
        <w:t>（来源：</w:t>
      </w:r>
      <w:hyperlink r:id="rId9">
        <w:r>
          <w:rPr>
            <w:color w:val="1D4ED8"/>
            <w:u w:val="single"/>
          </w:rPr>
          <w:t>Cloudflare</w:t>
        </w:r>
      </w:hyperlink>
      <w:r>
        <w:t>）</w:t>
      </w:r>
    </w:p>
    <w:p>
      <w:pPr>
        <w:pStyle w:val="ListBullet"/>
      </w:pPr>
      <w:r>
        <w:t>国内云网产品若已有 VPN、云企业网或零信任接入能力，还需要核对能否在 Kubernetes 中以声明式方式部署，以及是否支持短生命周期节点自动清理。</w:t>
      </w:r>
      <w:r>
        <w:t>（来源：</w:t>
      </w:r>
      <w:hyperlink r:id="rId9">
        <w:r>
          <w:rPr>
            <w:color w:val="1D4ED8"/>
            <w:u w:val="single"/>
          </w:rPr>
          <w:t>Cloudflare</w:t>
        </w:r>
      </w:hyperlink>
      <w:r>
        <w:t>）</w:t>
      </w:r>
    </w:p>
    <w:p>
      <w:pPr>
        <w:pStyle w:val="Heading2"/>
      </w:pPr>
      <w:r>
        <w:t>维护透明度</w:t>
      </w:r>
    </w:p>
    <w:p>
      <w:pPr>
        <w:pStyle w:val="ListBullet"/>
      </w:pPr>
      <w:r>
        <w:t>天翼云按资源池发布网络设备和平台网络组件维护公告，说明客户侧影响判断仍依赖地域、资源池和维护时间的准确映射。</w:t>
      </w:r>
      <w:r>
        <w:t>（来源：</w:t>
      </w:r>
      <w:hyperlink r:id="rId10">
        <w:r>
          <w:rPr>
            <w:color w:val="1D4ED8"/>
            <w:u w:val="single"/>
          </w:rPr>
          <w:t>天翼云</w:t>
        </w:r>
      </w:hyperlink>
      <w:r>
        <w:t>）</w:t>
      </w:r>
    </w:p>
    <w:p>
      <w:pPr>
        <w:pStyle w:val="ListBullet"/>
      </w:pPr>
      <w:r>
        <w:t>产品侧应提供订阅、资产匹配和变更提醒，避免客户人工浏览公告后再逐项核对资源。</w:t>
      </w:r>
      <w:r>
        <w:t>（来源：</w:t>
      </w:r>
      <w:hyperlink r:id="rId10">
        <w:r>
          <w:rPr>
            <w:color w:val="1D4ED8"/>
            <w:u w:val="single"/>
          </w:rPr>
          <w:t>天翼云</w:t>
        </w:r>
      </w:hyperlink>
      <w:r>
        <w:t>）</w:t>
      </w:r>
    </w:p>
    <w:p>
      <w:pPr>
        <w:pStyle w:val="Heading1"/>
      </w:pPr>
      <w:r>
        <w:t>四、技术供给：WAF 规则动作继续前移</w:t>
      </w:r>
    </w:p>
    <w:p>
      <w:pPr>
        <w:pStyle w:val="Heading2"/>
      </w:pPr>
      <w:r>
        <w:t>规则更新</w:t>
      </w:r>
    </w:p>
    <w:p>
      <w:pPr>
        <w:pStyle w:val="ListBullet"/>
      </w:pPr>
      <w:r>
        <w:t>Cloudflare 8 月 4 日新增 Microsoft SharePoint CVE-2026-50522 拦截规则，并把通用云端 SSRF 规则从 Disabled 调整为 Block；多条旧的 SSRF Beta 检测被移除。</w:t>
      </w:r>
      <w:r>
        <w:t>（来源：</w:t>
      </w:r>
      <w:hyperlink r:id="rId14">
        <w:r>
          <w:rPr>
            <w:color w:val="1D4ED8"/>
            <w:u w:val="single"/>
          </w:rPr>
          <w:t>Cloudflare</w:t>
        </w:r>
      </w:hyperlink>
      <w:r>
        <w:t>）</w:t>
      </w:r>
    </w:p>
    <w:p>
      <w:pPr>
        <w:pStyle w:val="ListBullet"/>
      </w:pPr>
      <w:r>
        <w:t>同日公布的 8 月 10 日计划规则以 Log 方式发布，覆盖 vBulletin 远程代码执行、版本控制信息泄露和旧版 vBulletin 代码注入检测替换。</w:t>
      </w:r>
      <w:r>
        <w:t>（来源：</w:t>
      </w:r>
      <w:hyperlink r:id="rId15">
        <w:r>
          <w:rPr>
            <w:color w:val="1D4ED8"/>
            <w:u w:val="single"/>
          </w:rPr>
          <w:t>Cloudflare</w:t>
        </w:r>
      </w:hyperlink>
      <w:r>
        <w:t>）</w:t>
      </w:r>
    </w:p>
    <w:p>
      <w:pPr>
        <w:pStyle w:val="Heading2"/>
      </w:pPr>
      <w:r>
        <w:t>验证要求</w:t>
      </w:r>
    </w:p>
    <w:p>
      <w:pPr>
        <w:pStyle w:val="ListBullet"/>
      </w:pPr>
      <w:r>
        <w:t>从 Disabled 直接切换到 Block 的规则需要先检查命中样本、业务接口和回滚权限。删除旧 Beta 规则时，还要确认看板和告警没有继续引用旧规则 ID。</w:t>
      </w:r>
      <w:r>
        <w:t>（来源：</w:t>
      </w:r>
      <w:hyperlink r:id="rId14">
        <w:r>
          <w:rPr>
            <w:color w:val="1D4ED8"/>
            <w:u w:val="single"/>
          </w:rPr>
          <w:t>Cloudflare</w:t>
        </w:r>
      </w:hyperlink>
      <w:r>
        <w:t>）</w:t>
      </w:r>
    </w:p>
    <w:p>
      <w:pPr>
        <w:pStyle w:val="ListBullet"/>
      </w:pPr>
      <w:r>
        <w:t>计划规则处于 Log 阶段，适合先收集命中和误报数据，不能把日志命中等同于攻击已经被拦截。</w:t>
      </w:r>
      <w:r>
        <w:t>（来源：</w:t>
      </w:r>
      <w:hyperlink r:id="rId15">
        <w:r>
          <w:rPr>
            <w:color w:val="1D4ED8"/>
            <w:u w:val="single"/>
          </w:rPr>
          <w:t>Cloudflare</w:t>
        </w:r>
      </w:hyperlink>
      <w:r>
        <w:t>）</w:t>
      </w:r>
    </w:p>
    <w:p>
      <w:pPr>
        <w:pStyle w:val="Heading1"/>
      </w:pPr>
      <w:r>
        <w:t>五、机遇风险：本周行动清单</w:t>
      </w:r>
    </w:p>
    <w:p>
      <w:pPr>
        <w:pStyle w:val="Heading2"/>
      </w:pPr>
      <w:r>
        <w:t>建议推进</w:t>
      </w:r>
    </w:p>
    <w:p>
      <w:pPr>
        <w:pStyle w:val="ListBullet"/>
      </w:pPr>
      <w:r>
        <w:t>选择一个非生产 Kubernetes 集群验证 Mesh StatefulSet 和 sidecar 两种部署，记录镜像升级、令牌轮换、主备切换和 Pod 重建后的连通性。</w:t>
      </w:r>
      <w:r>
        <w:t>（来源：</w:t>
      </w:r>
      <w:hyperlink r:id="rId9">
        <w:r>
          <w:rPr>
            <w:color w:val="1D4ED8"/>
            <w:u w:val="single"/>
          </w:rPr>
          <w:t>Cloudflare</w:t>
        </w:r>
      </w:hyperlink>
      <w:r>
        <w:t>）</w:t>
      </w:r>
    </w:p>
    <w:p>
      <w:pPr>
        <w:pStyle w:val="ListBullet"/>
      </w:pPr>
      <w:r>
        <w:t>核对天翼云相关资源池资产和维护窗口，确认跨可用区、跨资源池容灾路径与告警联系人。</w:t>
      </w:r>
      <w:r>
        <w:t>（来源：</w:t>
      </w:r>
      <w:hyperlink r:id="rId10">
        <w:r>
          <w:rPr>
            <w:color w:val="1D4ED8"/>
            <w:u w:val="single"/>
          </w:rPr>
          <w:t>天翼云</w:t>
        </w:r>
      </w:hyperlink>
      <w:r>
        <w:t>）</w:t>
      </w:r>
    </w:p>
    <w:p>
      <w:pPr>
        <w:pStyle w:val="ListBullet"/>
      </w:pPr>
      <w:r>
        <w:t>检查 SharePoint 与 Ruby on Rails 资产的补丁状态及 WAF 命中，确认 SSRF 新 Block 动作没有影响合法回源请求。</w:t>
      </w:r>
      <w:r>
        <w:t>（来源：</w:t>
      </w:r>
      <w:hyperlink r:id="rId14">
        <w:r>
          <w:rPr>
            <w:color w:val="1D4ED8"/>
            <w:u w:val="single"/>
          </w:rPr>
          <w:t>Cloudflare</w:t>
        </w:r>
      </w:hyperlink>
      <w:r>
        <w:t>）</w:t>
      </w:r>
    </w:p>
    <w:p>
      <w:pPr>
        <w:pStyle w:val="ListBullet"/>
      </w:pPr>
      <w:r>
        <w:t>为 8 月 10 日进入 Log 的三条规则建立观察清单，按规则 ID 统计命中、误报和涉及应用。</w:t>
      </w:r>
      <w:r>
        <w:t>（来源：</w:t>
      </w:r>
      <w:hyperlink r:id="rId15">
        <w:r>
          <w:rPr>
            <w:color w:val="1D4ED8"/>
            <w:u w:val="single"/>
          </w:rPr>
          <w:t>Cloudflare</w:t>
        </w:r>
      </w:hyperlink>
      <w:r>
        <w:t>）</w:t>
      </w:r>
    </w:p>
    <w:p>
      <w:pPr>
        <w:pStyle w:val="Heading2"/>
      </w:pPr>
      <w:r>
        <w:t>风险边界</w:t>
      </w:r>
    </w:p>
    <w:p>
      <w:pPr>
        <w:pStyle w:val="ListBullet"/>
      </w:pPr>
      <w:r>
        <w:t>容器化节点便于扩缩，也会放大令牌泄露和镜像供应链风险。生产使用前需限制镜像来源、运行权限和令牌可见范围。</w:t>
      </w:r>
      <w:r>
        <w:t>（来源：</w:t>
      </w:r>
      <w:hyperlink r:id="rId9">
        <w:r>
          <w:rPr>
            <w:color w:val="1D4ED8"/>
            <w:u w:val="single"/>
          </w:rPr>
          <w:t>Cloudflare</w:t>
        </w:r>
      </w:hyperlink>
      <w:r>
        <w:t>）</w:t>
      </w:r>
    </w:p>
    <w:p>
      <w:pPr>
        <w:pStyle w:val="ListBullet"/>
      </w:pPr>
      <w:r>
        <w:t>天翼云公告详情页本次抓取超时，报告只采用公告列表可确认的标题、发布时间和资源池名称，不推断维护影响。</w:t>
      </w:r>
      <w:r>
        <w:t>（来源：</w:t>
      </w:r>
      <w:hyperlink r:id="rId10">
        <w:r>
          <w:rPr>
            <w:color w:val="1D4ED8"/>
            <w:u w:val="single"/>
          </w:rPr>
          <w:t>天翼云</w:t>
        </w:r>
      </w:hyperlink>
      <w:r>
        <w:t>）</w:t>
      </w:r>
    </w:p>
    <w:p>
      <w:pPr>
        <w:pStyle w:val="ListBullet"/>
      </w:pPr>
      <w:r>
        <w:t>AWS、Google Cloud 和腾讯云的未发现结论来自公开索引核对，不能替代控制台通知、订阅邮件或客户经理通报。</w:t>
      </w:r>
      <w:r>
        <w:t>（来源：</w:t>
      </w:r>
      <w:hyperlink r:id="rId11">
        <w:r>
          <w:rPr>
            <w:color w:val="1D4ED8"/>
            <w:u w:val="single"/>
          </w:rPr>
          <w:t>AWS</w:t>
        </w:r>
      </w:hyperlink>
      <w:r>
        <w:t>、</w:t>
      </w:r>
      <w:hyperlink r:id="rId12">
        <w:r>
          <w:rPr>
            <w:color w:val="1D4ED8"/>
            <w:u w:val="single"/>
          </w:rPr>
          <w:t>Google Cloud</w:t>
        </w:r>
      </w:hyperlink>
      <w:r>
        <w:t>、</w:t>
      </w:r>
      <w:hyperlink r:id="rId13">
        <w:r>
          <w:rPr>
            <w:color w:val="1D4ED8"/>
            <w:u w:val="single"/>
          </w:rPr>
          <w:t>腾讯云</w:t>
        </w:r>
      </w:hyperlink>
      <w:r>
        <w:t>）</w:t>
      </w:r>
    </w:p>
    <w:p>
      <w:pPr>
        <w:pStyle w:val="Heading1"/>
      </w:pPr>
      <w:r>
        <w:t>附录：来源链接清单</w:t>
      </w:r>
    </w:p>
    <w:p>
      <w:pPr>
        <w:pStyle w:val="ListNumber"/>
      </w:pPr>
      <w:r>
        <w:t xml:space="preserve">[1] Cloudflare · Container image for Cloudflare Mesh · 2026-08-07 · </w:t>
      </w:r>
      <w:hyperlink r:id="rId9">
        <w:r>
          <w:rPr>
            <w:color w:val="1D4ED8"/>
            <w:u w:val="single"/>
          </w:rPr>
          <w:t>https://developers.cloudflare.com/changelog/post/2026-08-07-mesh-container-image/</w:t>
        </w:r>
      </w:hyperlink>
    </w:p>
    <w:p>
      <w:pPr>
        <w:pStyle w:val="ListNumber"/>
      </w:pPr>
      <w:r>
        <w:t xml:space="preserve">[2] Cloudflare · WAF Release - 2026-08-04 · 2026-08-04 · </w:t>
      </w:r>
      <w:hyperlink r:id="rId14">
        <w:r>
          <w:rPr>
            <w:color w:val="1D4ED8"/>
            <w:u w:val="single"/>
          </w:rPr>
          <w:t>https://developers.cloudflare.com/changelog/post/2026-08-04-waf-release/</w:t>
        </w:r>
      </w:hyperlink>
    </w:p>
    <w:p>
      <w:pPr>
        <w:pStyle w:val="ListNumber"/>
      </w:pPr>
      <w:r>
        <w:t xml:space="preserve">[3] Cloudflare · WAF Release - Scheduled changes for 2026-08-10 · 2026-08-04 · </w:t>
      </w:r>
      <w:hyperlink r:id="rId15">
        <w:r>
          <w:rPr>
            <w:color w:val="1D4ED8"/>
            <w:u w:val="single"/>
          </w:rPr>
          <w:t>https://developers.cloudflare.com/changelog/post/scheduled-waf-release/</w:t>
        </w:r>
      </w:hyperlink>
    </w:p>
    <w:p>
      <w:pPr>
        <w:pStyle w:val="ListNumber"/>
      </w:pPr>
      <w:r>
        <w:t xml:space="preserve">[4] 天翼云 · 官方公告 · 2026-08-04 至 2026-08-06 发布多项网络维护公告 · </w:t>
      </w:r>
      <w:hyperlink r:id="rId10">
        <w:r>
          <w:rPr>
            <w:color w:val="1D4ED8"/>
            <w:u w:val="single"/>
          </w:rPr>
          <w:t>https://www.ctyun.cn/notice/</w:t>
        </w:r>
      </w:hyperlink>
    </w:p>
    <w:p>
      <w:pPr>
        <w:pStyle w:val="ListNumber"/>
      </w:pPr>
      <w:r>
        <w:t xml:space="preserve">[5] AWS · Networking and Content Delivery Blog · 窗口内未发现可确认的新条目 · </w:t>
      </w:r>
      <w:hyperlink r:id="rId11">
        <w:r>
          <w:rPr>
            <w:color w:val="1D4ED8"/>
            <w:u w:val="single"/>
          </w:rPr>
          <w:t>https://aws.amazon.com/blogs/networking-and-content-delivery/category/networking-content-delivery/</w:t>
        </w:r>
      </w:hyperlink>
    </w:p>
    <w:p>
      <w:pPr>
        <w:pStyle w:val="ListNumber"/>
      </w:pPr>
      <w:r>
        <w:t xml:space="preserve">[6] Google Cloud · Google Cloud networking release notes · 汇总页最后更新 2026-08-03；窗口内未发现可确认的新条目 · </w:t>
      </w:r>
      <w:hyperlink r:id="rId12">
        <w:r>
          <w:rPr>
            <w:color w:val="1D4ED8"/>
            <w:u w:val="single"/>
          </w:rPr>
          <w:t>https://docs.cloud.google.com/vpc/docs/networking-release-notes</w:t>
        </w:r>
      </w:hyperlink>
    </w:p>
    <w:p>
      <w:pPr>
        <w:pStyle w:val="ListNumber"/>
      </w:pPr>
      <w:r>
        <w:t xml:space="preserve">[7] 腾讯云 · 腾讯云公告 · 窗口内未发现可确认的云网络新公告 · </w:t>
      </w:r>
      <w:hyperlink r:id="rId13">
        <w:r>
          <w:rPr>
            <w:color w:val="1D4ED8"/>
            <w:u w:val="single"/>
          </w:rPr>
          <w:t>https://cloud.tencent.com/announce/</w:t>
        </w:r>
      </w:hyperlink>
    </w:p>
    <w:p>
      <w:pPr>
        <w:pStyle w:val="Heading1"/>
      </w:pPr>
      <w:r>
        <w:t>生成说明</w:t>
      </w:r>
    </w:p>
    <w:p>
      <w:pPr>
        <w:pStyle w:val="ListBullet"/>
      </w:pPr>
      <w:r>
        <w:t>统计窗口为最近 7 天。</w:t>
      </w:r>
    </w:p>
    <w:p>
      <w:pPr>
        <w:pStyle w:val="ListBullet"/>
      </w:pPr>
      <w:r>
        <w:t>官方来源优先，非官方来源仅作线索并已在源数据中单独标注。</w:t>
      </w:r>
    </w:p>
    <w:p>
      <w:pPr>
        <w:pStyle w:val="ListBullet"/>
      </w:pPr>
      <w:r>
        <w:t>新闻发布日期与文档更新时间需要在源数据里区分记录。</w:t>
      </w:r>
    </w:p>
    <w:sectPr w:rsidR="00FC693F" w:rsidRPr="0006063C"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4F81BD" w:themeColor="accent1"/>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Microsoft YaHei" w:hAnsi="Microsoft YaHei" w:eastAsia="Microsoft YaHei"/>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Microsoft YaHei" w:hAnsi="Microsoft YaHei" w:eastAsia="Microsoft YaHei"/>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evelopers.cloudflare.com/changelog/post/2026-08-07-mesh-container-image/" TargetMode="External"/><Relationship Id="rId10" Type="http://schemas.openxmlformats.org/officeDocument/2006/relationships/hyperlink" Target="https://www.ctyun.cn/notice/" TargetMode="External"/><Relationship Id="rId11" Type="http://schemas.openxmlformats.org/officeDocument/2006/relationships/hyperlink" Target="https://aws.amazon.com/blogs/networking-and-content-delivery/category/networking-content-delivery/" TargetMode="External"/><Relationship Id="rId12" Type="http://schemas.openxmlformats.org/officeDocument/2006/relationships/hyperlink" Target="https://docs.cloud.google.com/vpc/docs/networking-release-notes" TargetMode="External"/><Relationship Id="rId13" Type="http://schemas.openxmlformats.org/officeDocument/2006/relationships/hyperlink" Target="https://cloud.tencent.com/announce/" TargetMode="External"/><Relationship Id="rId14" Type="http://schemas.openxmlformats.org/officeDocument/2006/relationships/hyperlink" Target="https://developers.cloudflare.com/changelog/post/2026-08-04-waf-release/" TargetMode="External"/><Relationship Id="rId15" Type="http://schemas.openxmlformats.org/officeDocument/2006/relationships/hyperlink" Target="https://developers.cloudflare.com/changelog/post/scheduled-waf-rele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